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1．岗位代码1003（1人）    代鹏程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2．岗位代码1004（1人）    闫路遥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3．岗位代码1005（1人）    任焕焕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4．岗位代码1006（1人）    黄 海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5．岗位代码1007（1人）    王婉莉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6．岗位代码1008（1人）    黄 昆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7．岗位代码1009（1人）    李卓颖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8．岗位代码1010（1人）    李晓艳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9．岗位代码1011（1人）    杨沛霖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10．岗位代码1012（1人）    张晓锋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11．岗位代码1014（1人）    葛梦林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12．岗位代码1015（1人）    卫肖孟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13．岗位代码1016（1人）    杨 柳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14．岗位代码1017（1人）    霍琳娜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15．岗位代码1018（1人）    郝亚娇</w:t>
      </w:r>
    </w:p>
    <w:p w:rsidR="00D67774" w:rsidRPr="00D67774" w:rsidRDefault="00D67774" w:rsidP="00D67774">
      <w:pPr>
        <w:shd w:val="clear" w:color="auto" w:fill="FFFFFF"/>
        <w:adjustRightInd/>
        <w:snapToGrid/>
        <w:spacing w:before="156" w:after="156" w:line="270" w:lineRule="atLeast"/>
        <w:ind w:firstLine="560"/>
        <w:rPr>
          <w:rFonts w:ascii="微软雅黑" w:hAnsi="微软雅黑" w:cs="宋体" w:hint="eastAsia"/>
          <w:color w:val="343434"/>
          <w:sz w:val="18"/>
          <w:szCs w:val="18"/>
        </w:rPr>
      </w:pPr>
      <w:r w:rsidRPr="00D67774">
        <w:rPr>
          <w:rFonts w:ascii="新宋体" w:eastAsia="新宋体" w:hAnsi="新宋体" w:cs="宋体" w:hint="eastAsia"/>
          <w:color w:val="343434"/>
          <w:sz w:val="27"/>
          <w:szCs w:val="27"/>
        </w:rPr>
        <w:t>16．岗位代码1019（1人）    牛芳蕾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7774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CF7209"/>
    <w:rsid w:val="00D677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2021-03-15T02:55:00Z</dcterms:created>
  <dcterms:modified xsi:type="dcterms:W3CDTF">2021-03-15T02:56:00Z</dcterms:modified>
</cp:coreProperties>
</file>