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74"/>
        <w:gridCol w:w="795"/>
        <w:gridCol w:w="806"/>
        <w:gridCol w:w="874"/>
        <w:gridCol w:w="1035"/>
        <w:gridCol w:w="855"/>
        <w:gridCol w:w="1185"/>
        <w:gridCol w:w="1260"/>
        <w:gridCol w:w="1470"/>
        <w:gridCol w:w="1140"/>
        <w:gridCol w:w="1290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401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附表：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 w:color="000000"/>
                <w:lang w:val="en-US" w:eastAsia="zh-CN" w:bidi="ar"/>
              </w:rPr>
              <w:t>鹤壁市教育体育局直属学校2020年拟公开招聘高层次教师岗位表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招聘单位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招聘岗位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岗位代码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拟招聘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人数</w:t>
            </w:r>
          </w:p>
        </w:tc>
        <w:tc>
          <w:tcPr>
            <w:tcW w:w="6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资格条件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主管部门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单位名称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单位性质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学历、学位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年龄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工作经历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其他条件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鹤壁市高中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12010101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师范类高校师范专业全日制本科学历，或“双一流”高校全日制本科学历，或全日制硕士研究生、博士研究生学历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高中语文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12010102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高中数学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12010103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高中英语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12010104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高中政治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12010105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高中历史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12010106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高中地理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12010107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高中物理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12010108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高中化学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12010109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高中生物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12010110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高中体育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12010111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高中心理健康教育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鹤壁市外国语中学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12010201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师范类高校师范专业全日制本科学历，或“双一流”高校全日制本科学历，或全日制硕士研究生、博士研究生学历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高中语文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12010202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高中数学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12010203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高中英语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12010204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高中政治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12010205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高中历史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12010206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高中地理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12010207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高中物理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12010208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高中化学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12010209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高中生物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12010210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高中音乐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（大提琴特长）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鹤壁市第一中学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12010301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师范类高校师范专业全日制本科学历，或“双一流”高校全日制本科学历，或全日制硕士研究生、博士研究生学历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高中语文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12010302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高中数学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12010303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高中英语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12010304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高中政治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12010305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高中历史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12010306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高中地理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12010307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高中物理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12010308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高中化学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12010309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高中生物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鹤壁市第七中学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12010401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师范专业全日制本科学历，或“双一流”高校全日制本科学历，或全日制硕士研究生、博士研究生学历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初中语文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12010402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初中数学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鹤壁市第十八中学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12010501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师范专业全日制本科学历，或“双一流”高校全日制本科学历，或全日制硕士研究生、博士研究生学历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初中物理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12010502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初中生物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鹤壁市淇滨中学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12010601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师范专业全日制本科学历，或“双一流”高校全日制本科学历，或全日制硕士研究生、博士研究生学历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初中数学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12010602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初中英语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鹤壁市兰苑中学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12010701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师范专业全日制本科学历，或“双一流”高校全日制本科学历，或全日制硕士研究生、博士研究生学历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初中生物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12010702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初中心理健康教育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鹤壁市实验学校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 xml:space="preserve">全供事业 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12010801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师范专业全日制本科学历，或“双一流”高校全日制本科学历，或全日制硕士研究生、博士研究生学历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初中语文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12010802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初中物理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12010803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初中体育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12010804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全日制本科及以上学历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小学语文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12010805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小学数学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12010806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小学英语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12010807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小学体育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12010808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小学美术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鹤壁市第四小学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12010901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全日制本科及以上学历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小学语文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12010902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小学数学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鹤壁市师范学校附属小学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12011001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全日制本科及以上学历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小学语文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12011002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小学数学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11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鹤壁市鹤翔小学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12011101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全日制本科及以上学历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小学语文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12011102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小学英语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12011103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小学体育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12011104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小学信息技术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12011105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小学心理健康教育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鹤壁市桃源小学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12011201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全日制本科及以上学历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小学语文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12011202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小学体育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12011203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小学信息技术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13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鹤壁市淇滨小学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12011301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全日制本科及以上学历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小学语文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12011302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小学数学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12011303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小学音乐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（阮特长）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12011304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小学音乐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（扬琴特长）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12011305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小学音乐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（竹笛特长）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14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鹤壁市福田小学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12011401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全日制本科及以上学历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小学语文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12011402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小学数学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12011403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小学英语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12011404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小学美术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12011405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小学信息技术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15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鹤壁市鹿鸣小学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12011501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全日制本科及以上学历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小学语文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12011502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小学数学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12011503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小学英语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12011504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小学音乐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12011505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小学体育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12011506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小学美术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16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鹤壁市湘江小学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12011601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全日制本科及以上学历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小学语文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12011602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小学音乐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17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鹤壁市特殊教育学校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12011701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全日制本科及以上学历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特殊教育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具有相应类别及任教学科的教师资格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18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鹤壁市教育体育局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鹤壁市实验幼儿园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12011801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全日制本科及以上学历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幼儿园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本科、硕士研究生35周岁以下，博士研究生40周岁以下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机关事业单位在编人员不得报考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具有幼儿园教师资格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1.毕业证书的专业与报考专业一致或相近。2.限2018、2019、2020年高校毕业生。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adjustRightInd w:val="0"/>
        <w:snapToGrid w:val="0"/>
        <w:spacing w:line="240" w:lineRule="auto"/>
        <w:jc w:val="lef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7" w:right="1418" w:bottom="1417" w:left="141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76218"/>
    <w:rsid w:val="3EA7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793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2020-07-27T00:38:00Z</dcterms:created>
  <dc:creator>未来</dc:creator>
  <cp:lastModifiedBy>未来</cp:lastModifiedBy>
  <dcterms:modified xsi:type="dcterms:W3CDTF">2020-07-27T00:39:06Z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